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68A" w:rsidRDefault="00AE1C91" w:rsidP="00F3568A">
      <w:r>
        <w:t>Tub O</w:t>
      </w:r>
      <w:r w:rsidR="00F3568A">
        <w:t>’Towels Heavy Duty Cleaner and Degreaser</w:t>
      </w:r>
      <w:bookmarkStart w:id="0" w:name="_GoBack"/>
      <w:bookmarkEnd w:id="0"/>
    </w:p>
    <w:p w:rsidR="00F3568A" w:rsidRDefault="00F3568A" w:rsidP="00F3568A">
      <w:r w:rsidRPr="00E13E54">
        <w:rPr>
          <w:b/>
        </w:rPr>
        <w:t>Part #:</w:t>
      </w:r>
      <w:r>
        <w:t xml:space="preserve"> TW24-SPR</w:t>
      </w:r>
      <w:r w:rsidR="008F0C07">
        <w:t>, TW</w:t>
      </w:r>
      <w:r w:rsidR="00632DE3">
        <w:t>1</w:t>
      </w:r>
      <w:r w:rsidR="008F0C07">
        <w:t>28-SPR</w:t>
      </w:r>
    </w:p>
    <w:tbl>
      <w:tblPr>
        <w:tblStyle w:val="TableGrid"/>
        <w:tblW w:w="9090" w:type="dxa"/>
        <w:jc w:val="center"/>
        <w:tblLayout w:type="fixed"/>
        <w:tblLook w:val="04A0" w:firstRow="1" w:lastRow="0" w:firstColumn="1" w:lastColumn="0" w:noHBand="0" w:noVBand="1"/>
      </w:tblPr>
      <w:tblGrid>
        <w:gridCol w:w="3189"/>
        <w:gridCol w:w="2961"/>
        <w:gridCol w:w="2940"/>
      </w:tblGrid>
      <w:tr w:rsidR="00F3568A" w:rsidRPr="00C9636B" w:rsidTr="004C7336">
        <w:trPr>
          <w:trHeight w:val="260"/>
          <w:jc w:val="center"/>
        </w:trPr>
        <w:tc>
          <w:tcPr>
            <w:tcW w:w="3189" w:type="dxa"/>
            <w:shd w:val="clear" w:color="auto" w:fill="auto"/>
          </w:tcPr>
          <w:p w:rsidR="00F3568A" w:rsidRPr="002250C1" w:rsidRDefault="00F3568A" w:rsidP="004C7336">
            <w:pPr>
              <w:rPr>
                <w:b/>
              </w:rPr>
            </w:pPr>
            <w:r w:rsidRPr="002250C1">
              <w:rPr>
                <w:b/>
              </w:rPr>
              <w:t>Ingredient</w:t>
            </w:r>
            <w:r>
              <w:rPr>
                <w:b/>
              </w:rPr>
              <w:t>s</w:t>
            </w:r>
          </w:p>
        </w:tc>
        <w:tc>
          <w:tcPr>
            <w:tcW w:w="2961" w:type="dxa"/>
          </w:tcPr>
          <w:p w:rsidR="00F3568A" w:rsidRPr="002250C1" w:rsidRDefault="00F3568A" w:rsidP="004C7336">
            <w:pPr>
              <w:rPr>
                <w:b/>
              </w:rPr>
            </w:pPr>
            <w:r>
              <w:rPr>
                <w:b/>
              </w:rPr>
              <w:t>CAS Number</w:t>
            </w:r>
          </w:p>
        </w:tc>
        <w:tc>
          <w:tcPr>
            <w:tcW w:w="2940" w:type="dxa"/>
          </w:tcPr>
          <w:p w:rsidR="00F3568A" w:rsidRPr="002250C1" w:rsidRDefault="00F3568A" w:rsidP="004C7336">
            <w:pPr>
              <w:rPr>
                <w:b/>
              </w:rPr>
            </w:pPr>
            <w:r>
              <w:rPr>
                <w:b/>
              </w:rPr>
              <w:t>Function</w:t>
            </w:r>
          </w:p>
        </w:tc>
      </w:tr>
      <w:tr w:rsidR="00F3568A" w:rsidRPr="00C9636B" w:rsidTr="004C7336">
        <w:trPr>
          <w:trHeight w:val="242"/>
          <w:jc w:val="center"/>
        </w:trPr>
        <w:tc>
          <w:tcPr>
            <w:tcW w:w="3189" w:type="dxa"/>
            <w:shd w:val="clear" w:color="auto" w:fill="auto"/>
          </w:tcPr>
          <w:p w:rsidR="00F3568A" w:rsidRPr="00584ED2" w:rsidRDefault="00560B3F" w:rsidP="004C7336">
            <w:r>
              <w:t>Water</w:t>
            </w:r>
          </w:p>
        </w:tc>
        <w:tc>
          <w:tcPr>
            <w:tcW w:w="2961" w:type="dxa"/>
            <w:shd w:val="clear" w:color="auto" w:fill="auto"/>
          </w:tcPr>
          <w:p w:rsidR="00F3568A" w:rsidRPr="00584ED2" w:rsidRDefault="00F3568A" w:rsidP="004C7336">
            <w:r w:rsidRPr="00584ED2">
              <w:t>7732-18-5</w:t>
            </w:r>
          </w:p>
        </w:tc>
        <w:tc>
          <w:tcPr>
            <w:tcW w:w="2940" w:type="dxa"/>
            <w:shd w:val="clear" w:color="auto" w:fill="auto"/>
          </w:tcPr>
          <w:p w:rsidR="00F3568A" w:rsidRPr="00584ED2" w:rsidRDefault="00F3568A" w:rsidP="004C7336">
            <w:r w:rsidRPr="00584ED2">
              <w:t>Solvent</w:t>
            </w:r>
          </w:p>
        </w:tc>
      </w:tr>
      <w:tr w:rsidR="00F3568A" w:rsidRPr="00C9636B" w:rsidTr="004C7336">
        <w:trPr>
          <w:trHeight w:val="152"/>
          <w:jc w:val="center"/>
        </w:trPr>
        <w:tc>
          <w:tcPr>
            <w:tcW w:w="3189" w:type="dxa"/>
            <w:shd w:val="clear" w:color="auto" w:fill="auto"/>
          </w:tcPr>
          <w:p w:rsidR="00F3568A" w:rsidRPr="00584ED2" w:rsidRDefault="00F3568A" w:rsidP="004C7336">
            <w:r w:rsidRPr="00584ED2">
              <w:t>Dimethyl Glutarate</w:t>
            </w:r>
          </w:p>
        </w:tc>
        <w:tc>
          <w:tcPr>
            <w:tcW w:w="2961" w:type="dxa"/>
            <w:shd w:val="clear" w:color="auto" w:fill="auto"/>
          </w:tcPr>
          <w:p w:rsidR="00F3568A" w:rsidRPr="00584ED2" w:rsidRDefault="00F3568A" w:rsidP="004C7336">
            <w:r w:rsidRPr="00584ED2">
              <w:t>1119-40-0</w:t>
            </w:r>
          </w:p>
        </w:tc>
        <w:tc>
          <w:tcPr>
            <w:tcW w:w="2940" w:type="dxa"/>
            <w:shd w:val="clear" w:color="auto" w:fill="auto"/>
          </w:tcPr>
          <w:p w:rsidR="00F3568A" w:rsidRPr="00584ED2" w:rsidRDefault="00F3568A" w:rsidP="004C7336">
            <w:r w:rsidRPr="00584ED2">
              <w:t>Cleaning Solvent</w:t>
            </w:r>
          </w:p>
        </w:tc>
      </w:tr>
      <w:tr w:rsidR="00F3568A" w:rsidRPr="00C9636B" w:rsidTr="004C7336">
        <w:trPr>
          <w:trHeight w:val="233"/>
          <w:jc w:val="center"/>
        </w:trPr>
        <w:tc>
          <w:tcPr>
            <w:tcW w:w="3189" w:type="dxa"/>
            <w:shd w:val="clear" w:color="auto" w:fill="auto"/>
          </w:tcPr>
          <w:p w:rsidR="00F3568A" w:rsidRPr="00584ED2" w:rsidRDefault="00F3568A" w:rsidP="004C7336">
            <w:r>
              <w:t>1-(2-hydroxyethyl)pyrrolidin</w:t>
            </w:r>
            <w:r w:rsidRPr="00584ED2">
              <w:t>-2-one</w:t>
            </w:r>
          </w:p>
        </w:tc>
        <w:tc>
          <w:tcPr>
            <w:tcW w:w="2961" w:type="dxa"/>
            <w:shd w:val="clear" w:color="auto" w:fill="auto"/>
          </w:tcPr>
          <w:p w:rsidR="00F3568A" w:rsidRPr="00584ED2" w:rsidRDefault="00F3568A" w:rsidP="004C7336">
            <w:r w:rsidRPr="00584ED2">
              <w:t>3445-11-2</w:t>
            </w:r>
          </w:p>
        </w:tc>
        <w:tc>
          <w:tcPr>
            <w:tcW w:w="2940" w:type="dxa"/>
            <w:shd w:val="clear" w:color="auto" w:fill="auto"/>
          </w:tcPr>
          <w:p w:rsidR="00F3568A" w:rsidRPr="00584ED2" w:rsidRDefault="00F3568A" w:rsidP="004C7336">
            <w:r w:rsidRPr="00584ED2">
              <w:t>Cleaning Solvent</w:t>
            </w:r>
          </w:p>
        </w:tc>
      </w:tr>
      <w:tr w:rsidR="00F3568A" w:rsidRPr="00C9636B" w:rsidTr="004C7336">
        <w:trPr>
          <w:trHeight w:val="64"/>
          <w:jc w:val="center"/>
        </w:trPr>
        <w:tc>
          <w:tcPr>
            <w:tcW w:w="3189" w:type="dxa"/>
            <w:shd w:val="clear" w:color="auto" w:fill="auto"/>
          </w:tcPr>
          <w:p w:rsidR="00F3568A" w:rsidRPr="00584ED2" w:rsidRDefault="00F3568A" w:rsidP="004C7336">
            <w:r w:rsidRPr="00584ED2">
              <w:t>C12-16 Alketh-9</w:t>
            </w:r>
          </w:p>
        </w:tc>
        <w:tc>
          <w:tcPr>
            <w:tcW w:w="2961" w:type="dxa"/>
            <w:shd w:val="clear" w:color="auto" w:fill="auto"/>
          </w:tcPr>
          <w:p w:rsidR="00F3568A" w:rsidRPr="00584ED2" w:rsidRDefault="00F3568A" w:rsidP="004C7336">
            <w:r w:rsidRPr="00EC275B">
              <w:t>68551-12-2</w:t>
            </w:r>
          </w:p>
        </w:tc>
        <w:tc>
          <w:tcPr>
            <w:tcW w:w="2940" w:type="dxa"/>
            <w:shd w:val="clear" w:color="auto" w:fill="auto"/>
          </w:tcPr>
          <w:p w:rsidR="00F3568A" w:rsidRPr="00584ED2" w:rsidRDefault="00F3568A" w:rsidP="004C7336">
            <w:r w:rsidRPr="00584ED2">
              <w:t xml:space="preserve">Surfactant </w:t>
            </w:r>
            <w:r>
              <w:t xml:space="preserve">- </w:t>
            </w:r>
            <w:r w:rsidRPr="00584ED2">
              <w:t>Nonionic</w:t>
            </w:r>
          </w:p>
        </w:tc>
      </w:tr>
      <w:tr w:rsidR="00F3568A" w:rsidRPr="00C9636B" w:rsidTr="004C7336">
        <w:trPr>
          <w:trHeight w:val="134"/>
          <w:jc w:val="center"/>
        </w:trPr>
        <w:tc>
          <w:tcPr>
            <w:tcW w:w="3189" w:type="dxa"/>
            <w:shd w:val="clear" w:color="auto" w:fill="auto"/>
          </w:tcPr>
          <w:p w:rsidR="00F3568A" w:rsidRPr="00584ED2" w:rsidRDefault="00F3568A" w:rsidP="004C7336">
            <w:pPr>
              <w:shd w:val="clear" w:color="auto" w:fill="FFFFFF"/>
              <w:spacing w:before="100" w:beforeAutospacing="1" w:after="100" w:afterAutospacing="1" w:line="270" w:lineRule="atLeast"/>
            </w:pPr>
            <w:r w:rsidRPr="00584ED2">
              <w:t>Dimethyl Adipate</w:t>
            </w:r>
          </w:p>
        </w:tc>
        <w:tc>
          <w:tcPr>
            <w:tcW w:w="2961" w:type="dxa"/>
            <w:shd w:val="clear" w:color="auto" w:fill="auto"/>
          </w:tcPr>
          <w:p w:rsidR="00F3568A" w:rsidRPr="00584ED2" w:rsidRDefault="00F3568A" w:rsidP="004C7336">
            <w:r w:rsidRPr="00584ED2">
              <w:t>627-93-0</w:t>
            </w:r>
          </w:p>
        </w:tc>
        <w:tc>
          <w:tcPr>
            <w:tcW w:w="2940" w:type="dxa"/>
            <w:shd w:val="clear" w:color="auto" w:fill="auto"/>
          </w:tcPr>
          <w:p w:rsidR="00F3568A" w:rsidRPr="00584ED2" w:rsidRDefault="00F3568A" w:rsidP="004C7336">
            <w:r w:rsidRPr="00584ED2">
              <w:t>Cleaning Solvent</w:t>
            </w:r>
          </w:p>
        </w:tc>
      </w:tr>
      <w:tr w:rsidR="00F3568A" w:rsidRPr="00C9636B" w:rsidTr="004C7336">
        <w:trPr>
          <w:trHeight w:val="64"/>
          <w:jc w:val="center"/>
        </w:trPr>
        <w:tc>
          <w:tcPr>
            <w:tcW w:w="3189" w:type="dxa"/>
            <w:shd w:val="clear" w:color="auto" w:fill="auto"/>
          </w:tcPr>
          <w:p w:rsidR="00F3568A" w:rsidRPr="00584ED2" w:rsidRDefault="00632DE3" w:rsidP="004C7336">
            <w:pPr>
              <w:shd w:val="clear" w:color="auto" w:fill="FFFFFF"/>
              <w:spacing w:before="100" w:beforeAutospacing="1" w:after="100" w:afterAutospacing="1"/>
            </w:pPr>
            <w:hyperlink r:id="rId4" w:tgtFrame="_blank" w:history="1">
              <w:r w:rsidR="00F3568A" w:rsidRPr="00584ED2">
                <w:t>Sodium Caprylyl Sulfonate</w:t>
              </w:r>
            </w:hyperlink>
          </w:p>
        </w:tc>
        <w:tc>
          <w:tcPr>
            <w:tcW w:w="2961" w:type="dxa"/>
            <w:shd w:val="clear" w:color="auto" w:fill="auto"/>
          </w:tcPr>
          <w:p w:rsidR="00F3568A" w:rsidRPr="00584ED2" w:rsidRDefault="00F3568A" w:rsidP="004C7336">
            <w:r w:rsidRPr="00584ED2">
              <w:t>5324-84-5</w:t>
            </w:r>
          </w:p>
        </w:tc>
        <w:tc>
          <w:tcPr>
            <w:tcW w:w="2940" w:type="dxa"/>
            <w:shd w:val="clear" w:color="auto" w:fill="auto"/>
          </w:tcPr>
          <w:p w:rsidR="00F3568A" w:rsidRPr="00584ED2" w:rsidRDefault="00F3568A" w:rsidP="004C7336">
            <w:r w:rsidRPr="00584ED2">
              <w:t>Surfactant - Anionic</w:t>
            </w:r>
          </w:p>
        </w:tc>
      </w:tr>
      <w:tr w:rsidR="00F3568A" w:rsidRPr="00C9636B" w:rsidTr="004C7336">
        <w:trPr>
          <w:trHeight w:val="206"/>
          <w:jc w:val="center"/>
        </w:trPr>
        <w:tc>
          <w:tcPr>
            <w:tcW w:w="3189" w:type="dxa"/>
            <w:shd w:val="clear" w:color="auto" w:fill="auto"/>
          </w:tcPr>
          <w:p w:rsidR="00F3568A" w:rsidRPr="00584ED2" w:rsidRDefault="00632DE3" w:rsidP="004C7336">
            <w:pPr>
              <w:shd w:val="clear" w:color="auto" w:fill="FFFFFF"/>
              <w:spacing w:before="100" w:beforeAutospacing="1" w:after="100" w:afterAutospacing="1"/>
            </w:pPr>
            <w:hyperlink r:id="rId5" w:tgtFrame="_blank" w:history="1">
              <w:r w:rsidR="00F3568A" w:rsidRPr="00584ED2">
                <w:t>Diethylhexyl Sodium Sulfosuccinate</w:t>
              </w:r>
            </w:hyperlink>
          </w:p>
        </w:tc>
        <w:tc>
          <w:tcPr>
            <w:tcW w:w="2961" w:type="dxa"/>
            <w:shd w:val="clear" w:color="auto" w:fill="auto"/>
          </w:tcPr>
          <w:p w:rsidR="00F3568A" w:rsidRPr="00584ED2" w:rsidRDefault="00F3568A" w:rsidP="004C7336">
            <w:r w:rsidRPr="00584ED2">
              <w:t>577-11-7</w:t>
            </w:r>
          </w:p>
        </w:tc>
        <w:tc>
          <w:tcPr>
            <w:tcW w:w="2940" w:type="dxa"/>
            <w:shd w:val="clear" w:color="auto" w:fill="auto"/>
          </w:tcPr>
          <w:p w:rsidR="00F3568A" w:rsidRPr="00584ED2" w:rsidRDefault="00F3568A" w:rsidP="004C7336">
            <w:r w:rsidRPr="00584ED2">
              <w:t>Surfactant - Anionic</w:t>
            </w:r>
          </w:p>
        </w:tc>
      </w:tr>
      <w:tr w:rsidR="00F3568A" w:rsidRPr="00C9636B" w:rsidTr="004C7336">
        <w:trPr>
          <w:trHeight w:val="64"/>
          <w:jc w:val="center"/>
        </w:trPr>
        <w:tc>
          <w:tcPr>
            <w:tcW w:w="3189" w:type="dxa"/>
            <w:shd w:val="clear" w:color="auto" w:fill="auto"/>
          </w:tcPr>
          <w:p w:rsidR="00F3568A" w:rsidRPr="00584ED2" w:rsidRDefault="00F3568A" w:rsidP="004C7336">
            <w:pPr>
              <w:shd w:val="clear" w:color="auto" w:fill="FFFFFF"/>
              <w:spacing w:before="100" w:beforeAutospacing="1" w:after="100" w:afterAutospacing="1"/>
            </w:pPr>
            <w:r w:rsidRPr="00584ED2">
              <w:t>Limonene</w:t>
            </w:r>
          </w:p>
        </w:tc>
        <w:tc>
          <w:tcPr>
            <w:tcW w:w="2961" w:type="dxa"/>
            <w:shd w:val="clear" w:color="auto" w:fill="auto"/>
          </w:tcPr>
          <w:p w:rsidR="00F3568A" w:rsidRPr="00584ED2" w:rsidRDefault="00F3568A" w:rsidP="004C7336">
            <w:r w:rsidRPr="00584ED2">
              <w:t>5989-27-5</w:t>
            </w:r>
          </w:p>
        </w:tc>
        <w:tc>
          <w:tcPr>
            <w:tcW w:w="2940" w:type="dxa"/>
            <w:shd w:val="clear" w:color="auto" w:fill="auto"/>
          </w:tcPr>
          <w:p w:rsidR="00F3568A" w:rsidRPr="00584ED2" w:rsidRDefault="00F3568A" w:rsidP="004C7336">
            <w:r w:rsidRPr="00584ED2">
              <w:t>Fragrance and Cleaning Solvent</w:t>
            </w:r>
          </w:p>
        </w:tc>
      </w:tr>
      <w:tr w:rsidR="00F3568A" w:rsidRPr="00C9636B" w:rsidTr="004C7336">
        <w:trPr>
          <w:trHeight w:val="64"/>
          <w:jc w:val="center"/>
        </w:trPr>
        <w:tc>
          <w:tcPr>
            <w:tcW w:w="3189" w:type="dxa"/>
            <w:shd w:val="clear" w:color="auto" w:fill="auto"/>
          </w:tcPr>
          <w:p w:rsidR="00F3568A" w:rsidRPr="00584ED2" w:rsidRDefault="00632DE3" w:rsidP="004C7336">
            <w:pPr>
              <w:shd w:val="clear" w:color="auto" w:fill="FFFFFF"/>
              <w:spacing w:before="100" w:beforeAutospacing="1" w:after="100" w:afterAutospacing="1"/>
            </w:pPr>
            <w:hyperlink r:id="rId6" w:tgtFrame="_blank" w:history="1">
              <w:r w:rsidR="00F3568A" w:rsidRPr="00584ED2">
                <w:t>Tetrasodium Iminodisuccinate</w:t>
              </w:r>
            </w:hyperlink>
          </w:p>
        </w:tc>
        <w:tc>
          <w:tcPr>
            <w:tcW w:w="2961" w:type="dxa"/>
            <w:shd w:val="clear" w:color="auto" w:fill="auto"/>
          </w:tcPr>
          <w:p w:rsidR="00F3568A" w:rsidRPr="00584ED2" w:rsidRDefault="00F3568A" w:rsidP="004C7336">
            <w:r w:rsidRPr="00584ED2">
              <w:t>144538-83-0</w:t>
            </w:r>
          </w:p>
        </w:tc>
        <w:tc>
          <w:tcPr>
            <w:tcW w:w="2940" w:type="dxa"/>
            <w:shd w:val="clear" w:color="auto" w:fill="auto"/>
          </w:tcPr>
          <w:p w:rsidR="00F3568A" w:rsidRPr="00584ED2" w:rsidRDefault="00F3568A" w:rsidP="004C7336">
            <w:r w:rsidRPr="00584ED2">
              <w:t>Chelator</w:t>
            </w:r>
          </w:p>
        </w:tc>
      </w:tr>
      <w:tr w:rsidR="00F3568A" w:rsidRPr="00C9636B" w:rsidTr="004C7336">
        <w:trPr>
          <w:trHeight w:val="64"/>
          <w:jc w:val="center"/>
        </w:trPr>
        <w:tc>
          <w:tcPr>
            <w:tcW w:w="3189" w:type="dxa"/>
            <w:shd w:val="clear" w:color="auto" w:fill="auto"/>
          </w:tcPr>
          <w:p w:rsidR="00F3568A" w:rsidRPr="00584ED2" w:rsidRDefault="00F3568A" w:rsidP="004C7336">
            <w:pPr>
              <w:shd w:val="clear" w:color="auto" w:fill="FFFFFF"/>
              <w:spacing w:before="100" w:beforeAutospacing="1" w:after="100" w:afterAutospacing="1"/>
            </w:pPr>
            <w:r w:rsidRPr="00584ED2">
              <w:t>Dimethyl Succinate</w:t>
            </w:r>
          </w:p>
        </w:tc>
        <w:tc>
          <w:tcPr>
            <w:tcW w:w="2961" w:type="dxa"/>
            <w:shd w:val="clear" w:color="auto" w:fill="auto"/>
          </w:tcPr>
          <w:p w:rsidR="00F3568A" w:rsidRPr="00584ED2" w:rsidRDefault="00F3568A" w:rsidP="004C7336">
            <w:r w:rsidRPr="00584ED2">
              <w:t>106-65-0</w:t>
            </w:r>
          </w:p>
        </w:tc>
        <w:tc>
          <w:tcPr>
            <w:tcW w:w="2940" w:type="dxa"/>
            <w:shd w:val="clear" w:color="auto" w:fill="auto"/>
          </w:tcPr>
          <w:p w:rsidR="00F3568A" w:rsidRPr="00584ED2" w:rsidRDefault="00F3568A" w:rsidP="004C7336">
            <w:r w:rsidRPr="00584ED2">
              <w:t>Cleaning Solvent</w:t>
            </w:r>
          </w:p>
        </w:tc>
      </w:tr>
      <w:tr w:rsidR="00F3568A" w:rsidRPr="00C9636B" w:rsidTr="004C7336">
        <w:trPr>
          <w:trHeight w:val="64"/>
          <w:jc w:val="center"/>
        </w:trPr>
        <w:tc>
          <w:tcPr>
            <w:tcW w:w="3189" w:type="dxa"/>
            <w:shd w:val="clear" w:color="auto" w:fill="auto"/>
          </w:tcPr>
          <w:p w:rsidR="00F3568A" w:rsidRPr="00584ED2" w:rsidRDefault="00F3568A" w:rsidP="004C7336">
            <w:pPr>
              <w:shd w:val="clear" w:color="auto" w:fill="FFFFFF"/>
              <w:spacing w:before="100" w:beforeAutospacing="1" w:after="100" w:afterAutospacing="1"/>
            </w:pPr>
            <w:r w:rsidRPr="00584ED2">
              <w:t>Benzisothiazolinone</w:t>
            </w:r>
          </w:p>
        </w:tc>
        <w:tc>
          <w:tcPr>
            <w:tcW w:w="2961" w:type="dxa"/>
            <w:shd w:val="clear" w:color="auto" w:fill="auto"/>
          </w:tcPr>
          <w:p w:rsidR="00F3568A" w:rsidRPr="00584ED2" w:rsidRDefault="00F3568A" w:rsidP="004C7336">
            <w:r w:rsidRPr="00584ED2">
              <w:t>2634-33-5</w:t>
            </w:r>
          </w:p>
        </w:tc>
        <w:tc>
          <w:tcPr>
            <w:tcW w:w="2940" w:type="dxa"/>
            <w:shd w:val="clear" w:color="auto" w:fill="auto"/>
          </w:tcPr>
          <w:p w:rsidR="00F3568A" w:rsidRPr="00584ED2" w:rsidRDefault="00F3568A" w:rsidP="004C7336">
            <w:r w:rsidRPr="00584ED2">
              <w:t>Preservative</w:t>
            </w:r>
          </w:p>
        </w:tc>
      </w:tr>
    </w:tbl>
    <w:p w:rsidR="00F3568A" w:rsidRDefault="00F3568A" w:rsidP="00F3568A"/>
    <w:p w:rsidR="00F3568A" w:rsidRDefault="00632DE3" w:rsidP="00F3568A">
      <w:pPr>
        <w:jc w:val="center"/>
        <w:rPr>
          <w:b/>
        </w:rPr>
      </w:pPr>
      <w:hyperlink r:id="rId7" w:history="1">
        <w:r w:rsidR="00F3568A" w:rsidRPr="00247DD8">
          <w:rPr>
            <w:rStyle w:val="Hyperlink"/>
            <w:b/>
          </w:rPr>
          <w:t>California Cleaning Product Right to Know Act of 2017 (SB 258) – Links to Designated Lists</w:t>
        </w:r>
      </w:hyperlink>
    </w:p>
    <w:tbl>
      <w:tblPr>
        <w:tblStyle w:val="TableGrid"/>
        <w:tblW w:w="10352" w:type="dxa"/>
        <w:tblInd w:w="-441" w:type="dxa"/>
        <w:tblLook w:val="04A0" w:firstRow="1" w:lastRow="0" w:firstColumn="1" w:lastColumn="0" w:noHBand="0" w:noVBand="1"/>
      </w:tblPr>
      <w:tblGrid>
        <w:gridCol w:w="1246"/>
        <w:gridCol w:w="9106"/>
      </w:tblGrid>
      <w:tr w:rsidR="00F3568A" w:rsidTr="004C7336">
        <w:trPr>
          <w:trHeight w:val="278"/>
        </w:trPr>
        <w:tc>
          <w:tcPr>
            <w:tcW w:w="1246" w:type="dxa"/>
          </w:tcPr>
          <w:p w:rsidR="00F3568A" w:rsidRDefault="00F3568A" w:rsidP="004C7336">
            <w:pPr>
              <w:jc w:val="center"/>
              <w:rPr>
                <w:b/>
              </w:rPr>
            </w:pPr>
            <w:r>
              <w:rPr>
                <w:b/>
              </w:rPr>
              <w:t>List #</w:t>
            </w:r>
          </w:p>
        </w:tc>
        <w:tc>
          <w:tcPr>
            <w:tcW w:w="9106" w:type="dxa"/>
          </w:tcPr>
          <w:p w:rsidR="00F3568A" w:rsidRDefault="00F3568A" w:rsidP="004C7336">
            <w:pPr>
              <w:jc w:val="center"/>
              <w:rPr>
                <w:b/>
              </w:rPr>
            </w:pPr>
            <w:r>
              <w:rPr>
                <w:b/>
              </w:rPr>
              <w:t>Names and Links to Designated List</w:t>
            </w:r>
          </w:p>
        </w:tc>
      </w:tr>
      <w:tr w:rsidR="00F3568A" w:rsidTr="004C7336">
        <w:trPr>
          <w:trHeight w:val="264"/>
        </w:trPr>
        <w:tc>
          <w:tcPr>
            <w:tcW w:w="1246" w:type="dxa"/>
          </w:tcPr>
          <w:p w:rsidR="00F3568A" w:rsidRPr="00723535" w:rsidRDefault="00F3568A" w:rsidP="004C7336">
            <w:pPr>
              <w:jc w:val="center"/>
            </w:pPr>
            <w:r w:rsidRPr="00723535">
              <w:t>1</w:t>
            </w:r>
          </w:p>
        </w:tc>
        <w:tc>
          <w:tcPr>
            <w:tcW w:w="9106" w:type="dxa"/>
          </w:tcPr>
          <w:p w:rsidR="00F3568A" w:rsidRPr="00723535" w:rsidRDefault="00632DE3" w:rsidP="004C7336">
            <w:pPr>
              <w:jc w:val="center"/>
            </w:pPr>
            <w:hyperlink r:id="rId8" w:history="1">
              <w:r w:rsidR="00F3568A" w:rsidRPr="00A97D4F">
                <w:rPr>
                  <w:rStyle w:val="Hyperlink"/>
                </w:rPr>
                <w:t>Chemicals known to the State of California to cause cancer or reproductive toxicity that are listed pursuant to the Safe Drinking Water and Toxic Enforcement Act of 1986 (Chapter 6.6 (commencing with Section 25249.5 of Division 20)).</w:t>
              </w:r>
            </w:hyperlink>
          </w:p>
        </w:tc>
      </w:tr>
      <w:tr w:rsidR="00F3568A" w:rsidTr="004C7336">
        <w:trPr>
          <w:trHeight w:val="278"/>
        </w:trPr>
        <w:tc>
          <w:tcPr>
            <w:tcW w:w="1246" w:type="dxa"/>
          </w:tcPr>
          <w:p w:rsidR="00F3568A" w:rsidRPr="00723535" w:rsidRDefault="00F3568A" w:rsidP="004C7336">
            <w:pPr>
              <w:jc w:val="center"/>
            </w:pPr>
            <w:r w:rsidRPr="00723535">
              <w:t>2</w:t>
            </w:r>
          </w:p>
        </w:tc>
        <w:tc>
          <w:tcPr>
            <w:tcW w:w="9106" w:type="dxa"/>
          </w:tcPr>
          <w:p w:rsidR="00F3568A" w:rsidRPr="00723535" w:rsidRDefault="00632DE3" w:rsidP="004C7336">
            <w:pPr>
              <w:jc w:val="center"/>
            </w:pPr>
            <w:hyperlink r:id="rId9" w:history="1">
              <w:r w:rsidR="00F3568A" w:rsidRPr="00A97D4F">
                <w:rPr>
                  <w:rStyle w:val="Hyperlink"/>
                </w:rPr>
                <w:t>Chemicals classified by the European Union as carcinogens, mutagens, or reproductive toxicants pursuant to Category 1A or 1B in Annex VI to Regulation (EC) 1272/2008.</w:t>
              </w:r>
            </w:hyperlink>
          </w:p>
        </w:tc>
      </w:tr>
      <w:tr w:rsidR="00F3568A" w:rsidTr="004C7336">
        <w:trPr>
          <w:trHeight w:val="264"/>
        </w:trPr>
        <w:tc>
          <w:tcPr>
            <w:tcW w:w="1246" w:type="dxa"/>
          </w:tcPr>
          <w:p w:rsidR="00F3568A" w:rsidRPr="00723535" w:rsidRDefault="00F3568A" w:rsidP="004C7336">
            <w:pPr>
              <w:jc w:val="center"/>
            </w:pPr>
            <w:r>
              <w:t>3</w:t>
            </w:r>
          </w:p>
        </w:tc>
        <w:tc>
          <w:tcPr>
            <w:tcW w:w="9106" w:type="dxa"/>
          </w:tcPr>
          <w:p w:rsidR="00F3568A" w:rsidRPr="00723535" w:rsidRDefault="00632DE3" w:rsidP="004C7336">
            <w:pPr>
              <w:jc w:val="center"/>
            </w:pPr>
            <w:hyperlink r:id="rId10" w:history="1">
              <w:r w:rsidR="00F3568A" w:rsidRPr="00A97D4F">
                <w:rPr>
                  <w:rStyle w:val="Hyperlink"/>
                </w:rPr>
                <w:t>Chemicals included in the European Union Candidate List of Substances of Very High Concern in accordance with Article 59 of Regulation (EC) 1907/2006 on the basis of Article 57(f) for endocrine disrupting properties.</w:t>
              </w:r>
            </w:hyperlink>
          </w:p>
        </w:tc>
      </w:tr>
      <w:tr w:rsidR="00F3568A" w:rsidTr="004C7336">
        <w:trPr>
          <w:trHeight w:val="278"/>
        </w:trPr>
        <w:tc>
          <w:tcPr>
            <w:tcW w:w="1246" w:type="dxa"/>
          </w:tcPr>
          <w:p w:rsidR="00F3568A" w:rsidRPr="00723535" w:rsidRDefault="00F3568A" w:rsidP="004C7336">
            <w:pPr>
              <w:jc w:val="center"/>
            </w:pPr>
            <w:r>
              <w:t>4</w:t>
            </w:r>
          </w:p>
        </w:tc>
        <w:tc>
          <w:tcPr>
            <w:tcW w:w="9106" w:type="dxa"/>
          </w:tcPr>
          <w:p w:rsidR="00F3568A" w:rsidRPr="00723535" w:rsidRDefault="00632DE3" w:rsidP="004C7336">
            <w:pPr>
              <w:jc w:val="center"/>
            </w:pPr>
            <w:hyperlink r:id="rId11" w:history="1">
              <w:r w:rsidR="00F3568A" w:rsidRPr="00A97D4F">
                <w:rPr>
                  <w:rStyle w:val="Hyperlink"/>
                </w:rPr>
                <w:t>Chemicals for which a reference dose or reference concentration has been developed based on neurotoxicity in the federal Environmental Protection Agency’s Integrated Risk Information System</w:t>
              </w:r>
            </w:hyperlink>
            <w:r w:rsidR="00F3568A" w:rsidRPr="00A97D4F">
              <w:t>.</w:t>
            </w:r>
          </w:p>
        </w:tc>
      </w:tr>
      <w:tr w:rsidR="00F3568A" w:rsidTr="004C7336">
        <w:trPr>
          <w:trHeight w:val="264"/>
        </w:trPr>
        <w:tc>
          <w:tcPr>
            <w:tcW w:w="1246" w:type="dxa"/>
          </w:tcPr>
          <w:p w:rsidR="00F3568A" w:rsidRPr="00723535" w:rsidRDefault="00F3568A" w:rsidP="004C7336">
            <w:pPr>
              <w:jc w:val="center"/>
            </w:pPr>
            <w:r w:rsidRPr="00723535">
              <w:t>5</w:t>
            </w:r>
          </w:p>
        </w:tc>
        <w:tc>
          <w:tcPr>
            <w:tcW w:w="9106" w:type="dxa"/>
          </w:tcPr>
          <w:p w:rsidR="00F3568A" w:rsidRPr="00723535" w:rsidRDefault="00632DE3" w:rsidP="004C7336">
            <w:pPr>
              <w:jc w:val="center"/>
            </w:pPr>
            <w:hyperlink r:id="rId12" w:history="1">
              <w:r w:rsidR="00F3568A" w:rsidRPr="00A97D4F">
                <w:rPr>
                  <w:rStyle w:val="Hyperlink"/>
                </w:rPr>
                <w:t>Chemicals that are identified as carcinogenic to humans, likely to be carcinogenic to humans, or as Group A, B1, or B2 carcinogens in the federal Environmental Protection Agency’s Integrated Risk Information System.</w:t>
              </w:r>
            </w:hyperlink>
          </w:p>
        </w:tc>
      </w:tr>
      <w:tr w:rsidR="00F3568A" w:rsidTr="004C7336">
        <w:trPr>
          <w:trHeight w:val="278"/>
        </w:trPr>
        <w:tc>
          <w:tcPr>
            <w:tcW w:w="1246" w:type="dxa"/>
          </w:tcPr>
          <w:p w:rsidR="00F3568A" w:rsidRPr="00723535" w:rsidRDefault="00F3568A" w:rsidP="004C7336">
            <w:pPr>
              <w:jc w:val="center"/>
            </w:pPr>
            <w:r>
              <w:t>6</w:t>
            </w:r>
          </w:p>
        </w:tc>
        <w:tc>
          <w:tcPr>
            <w:tcW w:w="9106" w:type="dxa"/>
          </w:tcPr>
          <w:p w:rsidR="00F3568A" w:rsidRPr="00723535" w:rsidRDefault="00632DE3" w:rsidP="004C7336">
            <w:pPr>
              <w:jc w:val="center"/>
            </w:pPr>
            <w:hyperlink r:id="rId13" w:history="1">
              <w:r w:rsidR="00F3568A" w:rsidRPr="00A97D4F">
                <w:rPr>
                  <w:rStyle w:val="Hyperlink"/>
                </w:rPr>
                <w:t>Chemicals included in the European Chemicals Agency Candidate List of Substances of Very High Concern in accordance with Article 59 of Regulation (EC) 1907/2006 on the basis of Article 57(d), Article 57(e), or Article 57(f) of Regulation (EC) 1907/2006 for persistent, bioaccumulative and toxic, or very persistent and very bioaccumulative properties.</w:t>
              </w:r>
            </w:hyperlink>
          </w:p>
        </w:tc>
      </w:tr>
      <w:tr w:rsidR="00F3568A" w:rsidTr="004C7336">
        <w:trPr>
          <w:trHeight w:val="264"/>
        </w:trPr>
        <w:tc>
          <w:tcPr>
            <w:tcW w:w="1246" w:type="dxa"/>
          </w:tcPr>
          <w:p w:rsidR="00F3568A" w:rsidRPr="00723535" w:rsidRDefault="00F3568A" w:rsidP="004C7336">
            <w:pPr>
              <w:jc w:val="center"/>
            </w:pPr>
            <w:r>
              <w:t>7</w:t>
            </w:r>
          </w:p>
        </w:tc>
        <w:tc>
          <w:tcPr>
            <w:tcW w:w="9106" w:type="dxa"/>
          </w:tcPr>
          <w:p w:rsidR="00F3568A" w:rsidRPr="00723535" w:rsidRDefault="00632DE3" w:rsidP="004C7336">
            <w:pPr>
              <w:jc w:val="center"/>
            </w:pPr>
            <w:hyperlink r:id="rId14" w:history="1">
              <w:r w:rsidR="00F3568A" w:rsidRPr="00A97D4F">
                <w:rPr>
                  <w:rStyle w:val="Hyperlink"/>
                </w:rPr>
                <w:t>Chemicals that are identified as persistent, bioaccumulative, and inherently toxic to the environment by the Canadian Environmental Protection Act Environmental Registry Domestic Substances List.</w:t>
              </w:r>
            </w:hyperlink>
          </w:p>
        </w:tc>
      </w:tr>
      <w:tr w:rsidR="00F3568A" w:rsidTr="004C7336">
        <w:trPr>
          <w:trHeight w:val="264"/>
        </w:trPr>
        <w:tc>
          <w:tcPr>
            <w:tcW w:w="1246" w:type="dxa"/>
          </w:tcPr>
          <w:p w:rsidR="00F3568A" w:rsidRPr="00723535" w:rsidRDefault="00F3568A" w:rsidP="004C7336">
            <w:pPr>
              <w:jc w:val="center"/>
            </w:pPr>
            <w:r>
              <w:t>8</w:t>
            </w:r>
          </w:p>
        </w:tc>
        <w:tc>
          <w:tcPr>
            <w:tcW w:w="9106" w:type="dxa"/>
          </w:tcPr>
          <w:p w:rsidR="00F3568A" w:rsidRPr="00723535" w:rsidRDefault="00632DE3" w:rsidP="004C7336">
            <w:pPr>
              <w:jc w:val="center"/>
            </w:pPr>
            <w:hyperlink r:id="rId15" w:history="1">
              <w:r w:rsidR="00F3568A" w:rsidRPr="00A97D4F">
                <w:rPr>
                  <w:rStyle w:val="Hyperlink"/>
                </w:rPr>
                <w:t>Chemicals classified by the European Union in Annex VI to Regulation (EC) 1272/2008 as respiratory sensitizer category 1.</w:t>
              </w:r>
            </w:hyperlink>
          </w:p>
        </w:tc>
      </w:tr>
      <w:tr w:rsidR="00F3568A" w:rsidTr="004C7336">
        <w:trPr>
          <w:trHeight w:val="264"/>
        </w:trPr>
        <w:tc>
          <w:tcPr>
            <w:tcW w:w="1246" w:type="dxa"/>
          </w:tcPr>
          <w:p w:rsidR="00F3568A" w:rsidRPr="00723535" w:rsidRDefault="00F3568A" w:rsidP="004C7336">
            <w:pPr>
              <w:jc w:val="center"/>
            </w:pPr>
            <w:r>
              <w:t>9</w:t>
            </w:r>
          </w:p>
        </w:tc>
        <w:tc>
          <w:tcPr>
            <w:tcW w:w="9106" w:type="dxa"/>
          </w:tcPr>
          <w:p w:rsidR="00F3568A" w:rsidRPr="00723535" w:rsidRDefault="00632DE3" w:rsidP="004C7336">
            <w:pPr>
              <w:jc w:val="center"/>
            </w:pPr>
            <w:hyperlink r:id="rId16" w:history="1">
              <w:r w:rsidR="00F3568A" w:rsidRPr="00A97D4F">
                <w:rPr>
                  <w:rStyle w:val="Hyperlink"/>
                </w:rPr>
                <w:t>Group 1, 2A, or 2B carcinogens identified by the International Agency for Research on Cancer</w:t>
              </w:r>
            </w:hyperlink>
          </w:p>
        </w:tc>
      </w:tr>
      <w:tr w:rsidR="00F3568A" w:rsidTr="004C7336">
        <w:trPr>
          <w:trHeight w:val="264"/>
        </w:trPr>
        <w:tc>
          <w:tcPr>
            <w:tcW w:w="1246" w:type="dxa"/>
          </w:tcPr>
          <w:p w:rsidR="00F3568A" w:rsidRPr="00723535" w:rsidRDefault="00F3568A" w:rsidP="004C7336">
            <w:pPr>
              <w:jc w:val="center"/>
            </w:pPr>
            <w:r>
              <w:lastRenderedPageBreak/>
              <w:t>10</w:t>
            </w:r>
          </w:p>
        </w:tc>
        <w:tc>
          <w:tcPr>
            <w:tcW w:w="9106" w:type="dxa"/>
          </w:tcPr>
          <w:p w:rsidR="00F3568A" w:rsidRPr="00723535" w:rsidRDefault="00632DE3" w:rsidP="004C7336">
            <w:pPr>
              <w:jc w:val="center"/>
            </w:pPr>
            <w:hyperlink r:id="rId17" w:history="1">
              <w:r w:rsidR="00F3568A" w:rsidRPr="00A97D4F">
                <w:rPr>
                  <w:rStyle w:val="Hyperlink"/>
                </w:rPr>
                <w:t>Neurotoxicants that are identified in the federal Agency for Toxic Substances and Disease Registry’s Toxic Substances Portal, Health Effects of Toxic Substances and Carcinogens, Nervous System.</w:t>
              </w:r>
            </w:hyperlink>
          </w:p>
        </w:tc>
      </w:tr>
      <w:tr w:rsidR="00F3568A" w:rsidTr="004C7336">
        <w:trPr>
          <w:trHeight w:val="264"/>
        </w:trPr>
        <w:tc>
          <w:tcPr>
            <w:tcW w:w="1246" w:type="dxa"/>
          </w:tcPr>
          <w:p w:rsidR="00F3568A" w:rsidRPr="00723535" w:rsidRDefault="00F3568A" w:rsidP="004C7336">
            <w:pPr>
              <w:jc w:val="center"/>
            </w:pPr>
            <w:r>
              <w:t>11</w:t>
            </w:r>
          </w:p>
        </w:tc>
        <w:tc>
          <w:tcPr>
            <w:tcW w:w="9106" w:type="dxa"/>
          </w:tcPr>
          <w:p w:rsidR="00F3568A" w:rsidRPr="00723535" w:rsidRDefault="00632DE3" w:rsidP="004C7336">
            <w:pPr>
              <w:jc w:val="center"/>
            </w:pPr>
            <w:hyperlink r:id="rId18" w:history="1">
              <w:r w:rsidR="00F3568A" w:rsidRPr="00A97D4F">
                <w:rPr>
                  <w:rStyle w:val="Hyperlink"/>
                </w:rPr>
                <w:t>Persistent bioaccumulative and toxic priority chemicals that are identified by the federal Environmental Protection Agency National Waste Minimization Program.</w:t>
              </w:r>
            </w:hyperlink>
          </w:p>
        </w:tc>
      </w:tr>
      <w:tr w:rsidR="00F3568A" w:rsidTr="004C7336">
        <w:trPr>
          <w:trHeight w:val="264"/>
        </w:trPr>
        <w:tc>
          <w:tcPr>
            <w:tcW w:w="1246" w:type="dxa"/>
          </w:tcPr>
          <w:p w:rsidR="00F3568A" w:rsidRPr="00723535" w:rsidRDefault="00F3568A" w:rsidP="004C7336">
            <w:pPr>
              <w:jc w:val="center"/>
            </w:pPr>
            <w:r>
              <w:t>12</w:t>
            </w:r>
          </w:p>
        </w:tc>
        <w:tc>
          <w:tcPr>
            <w:tcW w:w="9106" w:type="dxa"/>
          </w:tcPr>
          <w:p w:rsidR="00F3568A" w:rsidRPr="00723535" w:rsidRDefault="00632DE3" w:rsidP="004C7336">
            <w:pPr>
              <w:jc w:val="center"/>
            </w:pPr>
            <w:hyperlink r:id="rId19" w:anchor="historical-monographs" w:history="1">
              <w:r w:rsidR="00F3568A" w:rsidRPr="00A97D4F">
                <w:rPr>
                  <w:rStyle w:val="Hyperlink"/>
                </w:rPr>
                <w:t>Reproductive or developmental toxicants identified in Monographs on the Potential Human Reproductive and Developmental Effects published by the federal National Toxicology Program, Office of Health Assessment and Translation.</w:t>
              </w:r>
            </w:hyperlink>
          </w:p>
        </w:tc>
      </w:tr>
      <w:tr w:rsidR="00F3568A" w:rsidTr="004C7336">
        <w:trPr>
          <w:trHeight w:val="264"/>
        </w:trPr>
        <w:tc>
          <w:tcPr>
            <w:tcW w:w="1246" w:type="dxa"/>
          </w:tcPr>
          <w:p w:rsidR="00F3568A" w:rsidRPr="00723535" w:rsidRDefault="00F3568A" w:rsidP="004C7336">
            <w:pPr>
              <w:jc w:val="center"/>
            </w:pPr>
            <w:r>
              <w:t>13</w:t>
            </w:r>
          </w:p>
        </w:tc>
        <w:tc>
          <w:tcPr>
            <w:tcW w:w="9106" w:type="dxa"/>
          </w:tcPr>
          <w:p w:rsidR="00F3568A" w:rsidRPr="00723535" w:rsidRDefault="00632DE3" w:rsidP="004C7336">
            <w:pPr>
              <w:jc w:val="center"/>
            </w:pPr>
            <w:hyperlink r:id="rId20" w:history="1">
              <w:r w:rsidR="00F3568A" w:rsidRPr="00A5115C">
                <w:rPr>
                  <w:rStyle w:val="Hyperlink"/>
                </w:rPr>
                <w:t>Chemicals identified by the federal Environmental Protection Agency’s Toxics Release Inventory as Persistent, Bioaccumulative and Toxic Chemicals that are subject to reporting under Section 313 of the Emergency Planning and Community Right-to-Know Act of 1986 (42 U.S.C. Sec. 11001, et seq.).</w:t>
              </w:r>
            </w:hyperlink>
          </w:p>
        </w:tc>
      </w:tr>
      <w:tr w:rsidR="00F3568A" w:rsidTr="004C7336">
        <w:trPr>
          <w:trHeight w:val="264"/>
        </w:trPr>
        <w:tc>
          <w:tcPr>
            <w:tcW w:w="1246" w:type="dxa"/>
          </w:tcPr>
          <w:p w:rsidR="00F3568A" w:rsidRPr="00723535" w:rsidRDefault="00F3568A" w:rsidP="004C7336">
            <w:pPr>
              <w:jc w:val="center"/>
            </w:pPr>
            <w:r>
              <w:t>14</w:t>
            </w:r>
          </w:p>
        </w:tc>
        <w:tc>
          <w:tcPr>
            <w:tcW w:w="9106" w:type="dxa"/>
          </w:tcPr>
          <w:p w:rsidR="00F3568A" w:rsidRPr="00723535" w:rsidRDefault="00632DE3" w:rsidP="004C7336">
            <w:pPr>
              <w:jc w:val="center"/>
            </w:pPr>
            <w:hyperlink r:id="rId21" w:history="1">
              <w:r w:rsidR="00F3568A" w:rsidRPr="00A5115C">
                <w:rPr>
                  <w:rStyle w:val="Hyperlink"/>
                </w:rPr>
                <w:t>The Washington Department of Ecology’s Persistent, Bioaccumulative, Toxic (PBT) Chemicals identified in Chapter 173-333 of Title 173 of the Washington Administrative Code.</w:t>
              </w:r>
            </w:hyperlink>
          </w:p>
        </w:tc>
      </w:tr>
      <w:tr w:rsidR="00F3568A" w:rsidTr="004C7336">
        <w:trPr>
          <w:trHeight w:val="264"/>
        </w:trPr>
        <w:tc>
          <w:tcPr>
            <w:tcW w:w="1246" w:type="dxa"/>
          </w:tcPr>
          <w:p w:rsidR="00F3568A" w:rsidRPr="00723535" w:rsidRDefault="00F3568A" w:rsidP="004C7336">
            <w:pPr>
              <w:jc w:val="center"/>
            </w:pPr>
            <w:r>
              <w:t>15</w:t>
            </w:r>
          </w:p>
        </w:tc>
        <w:tc>
          <w:tcPr>
            <w:tcW w:w="9106" w:type="dxa"/>
          </w:tcPr>
          <w:p w:rsidR="00F3568A" w:rsidRPr="00723535" w:rsidRDefault="00632DE3" w:rsidP="004C7336">
            <w:pPr>
              <w:jc w:val="center"/>
            </w:pPr>
            <w:hyperlink r:id="rId22" w:history="1">
              <w:r w:rsidR="00F3568A" w:rsidRPr="00A5115C">
                <w:rPr>
                  <w:rStyle w:val="Hyperlink"/>
                </w:rPr>
                <w:t>Chemicals that are identified as known to be, or reasonably anticipated to be, human carcinogens by the 13th Report on Carcinogens prepared by the federal National Toxicology Program. Subsequent revisions to this list shall not be incorporated.</w:t>
              </w:r>
            </w:hyperlink>
          </w:p>
        </w:tc>
      </w:tr>
      <w:tr w:rsidR="00F3568A" w:rsidTr="004C7336">
        <w:trPr>
          <w:trHeight w:val="264"/>
        </w:trPr>
        <w:tc>
          <w:tcPr>
            <w:tcW w:w="1246" w:type="dxa"/>
          </w:tcPr>
          <w:p w:rsidR="00F3568A" w:rsidRPr="00723535" w:rsidRDefault="00F3568A" w:rsidP="004C7336">
            <w:pPr>
              <w:jc w:val="center"/>
            </w:pPr>
            <w:r>
              <w:t>16</w:t>
            </w:r>
          </w:p>
        </w:tc>
        <w:tc>
          <w:tcPr>
            <w:tcW w:w="9106" w:type="dxa"/>
          </w:tcPr>
          <w:p w:rsidR="00F3568A" w:rsidRPr="00723535" w:rsidRDefault="00632DE3" w:rsidP="004C7336">
            <w:pPr>
              <w:jc w:val="center"/>
            </w:pPr>
            <w:hyperlink r:id="rId23" w:history="1">
              <w:r w:rsidR="00F3568A" w:rsidRPr="00A5115C">
                <w:rPr>
                  <w:rStyle w:val="Hyperlink"/>
                </w:rPr>
                <w:t>Chemicals for which notification levels, as defined in Section 116455, have been established by the State Department of Public Health or the State Water Resources Control Board.</w:t>
              </w:r>
            </w:hyperlink>
          </w:p>
        </w:tc>
      </w:tr>
      <w:tr w:rsidR="00F3568A" w:rsidTr="004C7336">
        <w:trPr>
          <w:trHeight w:val="264"/>
        </w:trPr>
        <w:tc>
          <w:tcPr>
            <w:tcW w:w="1246" w:type="dxa"/>
          </w:tcPr>
          <w:p w:rsidR="00F3568A" w:rsidRPr="00723535" w:rsidRDefault="00F3568A" w:rsidP="004C7336">
            <w:pPr>
              <w:jc w:val="center"/>
            </w:pPr>
            <w:r>
              <w:t>17</w:t>
            </w:r>
          </w:p>
        </w:tc>
        <w:tc>
          <w:tcPr>
            <w:tcW w:w="9106" w:type="dxa"/>
          </w:tcPr>
          <w:p w:rsidR="00F3568A" w:rsidRPr="00723535" w:rsidRDefault="00632DE3" w:rsidP="004C7336">
            <w:pPr>
              <w:jc w:val="center"/>
            </w:pPr>
            <w:hyperlink r:id="rId24" w:history="1">
              <w:r w:rsidR="00F3568A" w:rsidRPr="00A5115C">
                <w:rPr>
                  <w:rStyle w:val="Hyperlink"/>
                </w:rPr>
                <w:t>Chemicals for which primary maximum contaminant levels have been established and adopted under Section 64431 or 64444 of Title 22 of the California Code of Regulations.</w:t>
              </w:r>
            </w:hyperlink>
          </w:p>
        </w:tc>
      </w:tr>
      <w:tr w:rsidR="00F3568A" w:rsidTr="004C7336">
        <w:trPr>
          <w:trHeight w:val="264"/>
        </w:trPr>
        <w:tc>
          <w:tcPr>
            <w:tcW w:w="1246" w:type="dxa"/>
          </w:tcPr>
          <w:p w:rsidR="00F3568A" w:rsidRPr="00723535" w:rsidRDefault="00F3568A" w:rsidP="004C7336">
            <w:pPr>
              <w:jc w:val="center"/>
            </w:pPr>
            <w:r>
              <w:t>18</w:t>
            </w:r>
          </w:p>
        </w:tc>
        <w:tc>
          <w:tcPr>
            <w:tcW w:w="9106" w:type="dxa"/>
          </w:tcPr>
          <w:p w:rsidR="00F3568A" w:rsidRPr="00723535" w:rsidRDefault="00632DE3" w:rsidP="004C7336">
            <w:pPr>
              <w:jc w:val="center"/>
            </w:pPr>
            <w:hyperlink r:id="rId25" w:history="1">
              <w:r w:rsidR="00F3568A" w:rsidRPr="00A5115C">
                <w:rPr>
                  <w:rStyle w:val="Hyperlink"/>
                </w:rPr>
                <w:t>Chemicals identified as toxic air contaminants under Section 93000 or 93001 of Title 17 of the California Code of Regulations.</w:t>
              </w:r>
            </w:hyperlink>
          </w:p>
        </w:tc>
      </w:tr>
      <w:tr w:rsidR="00F3568A" w:rsidTr="004C7336">
        <w:trPr>
          <w:trHeight w:val="264"/>
        </w:trPr>
        <w:tc>
          <w:tcPr>
            <w:tcW w:w="1246" w:type="dxa"/>
          </w:tcPr>
          <w:p w:rsidR="00F3568A" w:rsidRPr="00723535" w:rsidRDefault="00F3568A" w:rsidP="004C7336">
            <w:pPr>
              <w:jc w:val="center"/>
            </w:pPr>
            <w:r>
              <w:t>19</w:t>
            </w:r>
          </w:p>
        </w:tc>
        <w:tc>
          <w:tcPr>
            <w:tcW w:w="9106" w:type="dxa"/>
          </w:tcPr>
          <w:p w:rsidR="00F3568A" w:rsidRPr="00723535" w:rsidRDefault="00632DE3" w:rsidP="004C7336">
            <w:pPr>
              <w:jc w:val="center"/>
            </w:pPr>
            <w:hyperlink r:id="rId26" w:history="1">
              <w:r w:rsidR="00F3568A" w:rsidRPr="00A5115C">
                <w:rPr>
                  <w:rStyle w:val="Hyperlink"/>
                </w:rPr>
                <w:t>Chemicals that are identified as priority pollutants in the California water quality control plans pursuant to subdivision (c) of Section 303 of the federal Clean Water Act and in Section 131.38 of Title 40 of the Code of Federal Regulations, or identified as pollutants by the state or the federal Environmental Protection Agency for one or more water bodies in the state under subdivision (d) of Section 303 of the federal Clean Water Act and Section 130.7 of Title 40 of the Code of Federal Regulations.</w:t>
              </w:r>
            </w:hyperlink>
          </w:p>
        </w:tc>
      </w:tr>
      <w:tr w:rsidR="00F3568A" w:rsidTr="004C7336">
        <w:trPr>
          <w:trHeight w:val="264"/>
        </w:trPr>
        <w:tc>
          <w:tcPr>
            <w:tcW w:w="1246" w:type="dxa"/>
          </w:tcPr>
          <w:p w:rsidR="00F3568A" w:rsidRPr="00723535" w:rsidRDefault="00F3568A" w:rsidP="004C7336">
            <w:pPr>
              <w:jc w:val="center"/>
            </w:pPr>
            <w:r>
              <w:t>20</w:t>
            </w:r>
          </w:p>
        </w:tc>
        <w:tc>
          <w:tcPr>
            <w:tcW w:w="9106" w:type="dxa"/>
          </w:tcPr>
          <w:p w:rsidR="00F3568A" w:rsidRPr="00723535" w:rsidRDefault="00632DE3" w:rsidP="004C7336">
            <w:pPr>
              <w:jc w:val="center"/>
            </w:pPr>
            <w:hyperlink r:id="rId27" w:history="1">
              <w:r w:rsidR="00F3568A" w:rsidRPr="00A5115C">
                <w:rPr>
                  <w:rStyle w:val="Hyperlink"/>
                </w:rPr>
                <w:t>Chemicals that are identified with noncancer endpoints and listed with an inhalation or oral reference exposure level by the Office of Environmental Health Hazard Assessment pursuant to paragraph (2) of subdivision (b) of Section 44360.</w:t>
              </w:r>
            </w:hyperlink>
          </w:p>
        </w:tc>
      </w:tr>
      <w:tr w:rsidR="00F3568A" w:rsidTr="004C7336">
        <w:trPr>
          <w:trHeight w:val="264"/>
        </w:trPr>
        <w:tc>
          <w:tcPr>
            <w:tcW w:w="1246" w:type="dxa"/>
          </w:tcPr>
          <w:p w:rsidR="00F3568A" w:rsidRPr="00723535" w:rsidRDefault="00F3568A" w:rsidP="004C7336">
            <w:pPr>
              <w:jc w:val="center"/>
            </w:pPr>
            <w:r>
              <w:t>21</w:t>
            </w:r>
          </w:p>
        </w:tc>
        <w:tc>
          <w:tcPr>
            <w:tcW w:w="9106" w:type="dxa"/>
          </w:tcPr>
          <w:p w:rsidR="00F3568A" w:rsidRPr="00723535" w:rsidRDefault="00632DE3" w:rsidP="004C7336">
            <w:pPr>
              <w:jc w:val="center"/>
            </w:pPr>
            <w:hyperlink r:id="rId28" w:history="1">
              <w:r w:rsidR="00F3568A" w:rsidRPr="00A5115C">
                <w:rPr>
                  <w:rStyle w:val="Hyperlink"/>
                </w:rPr>
                <w:t>Chemicals identified as priority chemicals by the California Environmental Contaminant Biomonitoring Program pursuant to Section 105449</w:t>
              </w:r>
            </w:hyperlink>
            <w:r w:rsidR="00F3568A" w:rsidRPr="00A97D4F">
              <w:t>.</w:t>
            </w:r>
          </w:p>
        </w:tc>
      </w:tr>
      <w:tr w:rsidR="00F3568A" w:rsidTr="004C7336">
        <w:trPr>
          <w:trHeight w:val="264"/>
        </w:trPr>
        <w:tc>
          <w:tcPr>
            <w:tcW w:w="1246" w:type="dxa"/>
          </w:tcPr>
          <w:p w:rsidR="00F3568A" w:rsidRPr="00723535" w:rsidRDefault="00F3568A" w:rsidP="004C7336">
            <w:pPr>
              <w:jc w:val="center"/>
            </w:pPr>
            <w:r>
              <w:t>22</w:t>
            </w:r>
          </w:p>
        </w:tc>
        <w:tc>
          <w:tcPr>
            <w:tcW w:w="9106" w:type="dxa"/>
          </w:tcPr>
          <w:p w:rsidR="00F3568A" w:rsidRPr="00723535" w:rsidRDefault="00632DE3" w:rsidP="004C7336">
            <w:pPr>
              <w:jc w:val="center"/>
            </w:pPr>
            <w:hyperlink r:id="rId29" w:history="1">
              <w:r w:rsidR="00F3568A" w:rsidRPr="00726486">
                <w:rPr>
                  <w:rStyle w:val="Hyperlink"/>
                </w:rPr>
                <w:t>Chemicals that are identified on Part A of the list of Chemicals for Priority Action prepared by the Oslo and Paris Conventions for the Protection of the Marine Environment of the North-East Atlantic.</w:t>
              </w:r>
            </w:hyperlink>
          </w:p>
        </w:tc>
      </w:tr>
    </w:tbl>
    <w:p w:rsidR="00F3568A" w:rsidRPr="00723535" w:rsidRDefault="00F3568A" w:rsidP="00F3568A">
      <w:pPr>
        <w:jc w:val="center"/>
        <w:rPr>
          <w:b/>
        </w:rPr>
      </w:pPr>
    </w:p>
    <w:p w:rsidR="00DC51B8" w:rsidRDefault="00632DE3"/>
    <w:sectPr w:rsidR="00DC5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8A"/>
    <w:rsid w:val="001D483C"/>
    <w:rsid w:val="00356A39"/>
    <w:rsid w:val="00560B3F"/>
    <w:rsid w:val="00632DE3"/>
    <w:rsid w:val="00803A75"/>
    <w:rsid w:val="008F0C07"/>
    <w:rsid w:val="00AE1C91"/>
    <w:rsid w:val="00B753A1"/>
    <w:rsid w:val="00F356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4BF5"/>
  <w15:chartTrackingRefBased/>
  <w15:docId w15:val="{7AEC4594-D4FF-4E6B-A417-A9445980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8A"/>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68A"/>
    <w:rPr>
      <w:color w:val="0000FF"/>
      <w:u w:val="single"/>
    </w:rPr>
  </w:style>
  <w:style w:type="character" w:styleId="FollowedHyperlink">
    <w:name w:val="FollowedHyperlink"/>
    <w:basedOn w:val="DefaultParagraphFont"/>
    <w:uiPriority w:val="99"/>
    <w:semiHidden/>
    <w:unhideWhenUsed/>
    <w:rsid w:val="00F356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hha.ca.gov/proposition-65/proposition-65-list" TargetMode="External"/><Relationship Id="rId13" Type="http://schemas.openxmlformats.org/officeDocument/2006/relationships/hyperlink" Target="https://echa.europa.eu/candidate-list-table" TargetMode="External"/><Relationship Id="rId18" Type="http://schemas.openxmlformats.org/officeDocument/2006/relationships/hyperlink" Target="https://archive.epa.gov/epawaste/hazard/wastemin/web/html/priority.html" TargetMode="External"/><Relationship Id="rId26" Type="http://schemas.openxmlformats.org/officeDocument/2006/relationships/hyperlink" Target="https://www.govinfo.gov/content/pkg/CFR-2010-title40-vol21/pdf/CFR-2010-title40-vol21-sec131-38.pdf" TargetMode="External"/><Relationship Id="rId3" Type="http://schemas.openxmlformats.org/officeDocument/2006/relationships/webSettings" Target="webSettings.xml"/><Relationship Id="rId21" Type="http://schemas.openxmlformats.org/officeDocument/2006/relationships/hyperlink" Target="https://app.leg.wa.gov/wac/default.aspx?cite=173-333-310" TargetMode="External"/><Relationship Id="rId7" Type="http://schemas.openxmlformats.org/officeDocument/2006/relationships/hyperlink" Target="https://leginfo.legislature.ca.gov/faces/billNavClient.xhtml?bill_id=201720180SB258" TargetMode="External"/><Relationship Id="rId12" Type="http://schemas.openxmlformats.org/officeDocument/2006/relationships/hyperlink" Target="https://cfpub.epa.gov/ncea/iris/search/index.cfm?" TargetMode="External"/><Relationship Id="rId17" Type="http://schemas.openxmlformats.org/officeDocument/2006/relationships/hyperlink" Target="https://wwwn.cdc.gov/TSP/substances/ToxOrganListing.aspx?toxid=18" TargetMode="External"/><Relationship Id="rId25" Type="http://schemas.openxmlformats.org/officeDocument/2006/relationships/hyperlink" Target="https://ww2.arb.ca.gov/resources/documents/carb-identified-toxic-air-contaminants" TargetMode="External"/><Relationship Id="rId2" Type="http://schemas.openxmlformats.org/officeDocument/2006/relationships/settings" Target="settings.xml"/><Relationship Id="rId16" Type="http://schemas.openxmlformats.org/officeDocument/2006/relationships/hyperlink" Target="https://monographs.iarc.who.int/list-of-classifications" TargetMode="External"/><Relationship Id="rId20" Type="http://schemas.openxmlformats.org/officeDocument/2006/relationships/hyperlink" Target="https://www.epa.gov/toxics-release-inventory-tri-program/persistent-bioaccumulative-toxic-pbt-chemicals-covered-tri" TargetMode="External"/><Relationship Id="rId29" Type="http://schemas.openxmlformats.org/officeDocument/2006/relationships/hyperlink" Target="https://www.ospar.org/work-areas/hasec/hazardous-substances/priority-action" TargetMode="External"/><Relationship Id="rId1" Type="http://schemas.openxmlformats.org/officeDocument/2006/relationships/styles" Target="styles.xml"/><Relationship Id="rId6" Type="http://schemas.openxmlformats.org/officeDocument/2006/relationships/hyperlink" Target="https://incipedia.personalcarecouncil.org/monograph?id=ca151035-9b84-4b86-8130-f8481b6ef228" TargetMode="External"/><Relationship Id="rId11" Type="http://schemas.openxmlformats.org/officeDocument/2006/relationships/hyperlink" Target="https://cfpub.epa.gov/ncea/iris/search/index.cfm?" TargetMode="External"/><Relationship Id="rId24" Type="http://schemas.openxmlformats.org/officeDocument/2006/relationships/hyperlink" Target="https://www.waterboards.ca.gov/drinking_water/certlic/drinkingwater/documents/mclreview/mcls_dlrs_phgs.pdf" TargetMode="External"/><Relationship Id="rId5" Type="http://schemas.openxmlformats.org/officeDocument/2006/relationships/hyperlink" Target="https://incipedia.personalcarecouncil.org/monograph?id=0f1a17f5-f82b-4071-98c5-3bb216d47723" TargetMode="External"/><Relationship Id="rId15" Type="http://schemas.openxmlformats.org/officeDocument/2006/relationships/hyperlink" Target="https://echa.europa.eu/information-on-chemicals/cl-inventory-database?p_p_id=dissclinventory_WAR_dissclinventoryportlet&amp;p_p_lifecycle=0&amp;p_p_state=normal&amp;p_p_mode=view&amp;p_p_col_id=column-1&amp;p_p_col_pos=1&amp;p_p_col_count=2" TargetMode="External"/><Relationship Id="rId23" Type="http://schemas.openxmlformats.org/officeDocument/2006/relationships/hyperlink" Target="https://www.waterboards.ca.gov/drinking_water/certlic/drinkingwater/documents/notificationlevels/notification_response_level_overview_2022_11_01.pdf" TargetMode="External"/><Relationship Id="rId28" Type="http://schemas.openxmlformats.org/officeDocument/2006/relationships/hyperlink" Target="https://biomonitoring.ca.gov/chemicals/priority-chemicals" TargetMode="External"/><Relationship Id="rId10" Type="http://schemas.openxmlformats.org/officeDocument/2006/relationships/hyperlink" Target="https://echa.europa.eu/candidate-list-table" TargetMode="External"/><Relationship Id="rId19" Type="http://schemas.openxmlformats.org/officeDocument/2006/relationships/hyperlink" Target="https://ntp.niehs.nih.gov/publications/monographs" TargetMode="External"/><Relationship Id="rId31" Type="http://schemas.openxmlformats.org/officeDocument/2006/relationships/theme" Target="theme/theme1.xml"/><Relationship Id="rId4" Type="http://schemas.openxmlformats.org/officeDocument/2006/relationships/hyperlink" Target="https://incipedia.personalcarecouncil.org/monograph?id=8d9a7b52-0c6f-4d89-9976-2a57dd1cc402" TargetMode="External"/><Relationship Id="rId9" Type="http://schemas.openxmlformats.org/officeDocument/2006/relationships/hyperlink" Target="https://single-market-economy.ec.europa.eu/sectors/cosmetics/cosmetic-products-specific-topics/cmr-substances_en" TargetMode="External"/><Relationship Id="rId14" Type="http://schemas.openxmlformats.org/officeDocument/2006/relationships/hyperlink" Target="https://open.canada.ca/data/en/dataset/1d946396-cf9a-4fa1-8942-4541063bfba4" TargetMode="External"/><Relationship Id="rId22" Type="http://schemas.openxmlformats.org/officeDocument/2006/relationships/hyperlink" Target="https://dtsc.ca.gov/wp-content/uploads/sites/31/2022/01/13th-ROC_ADA-FINAL.pdf" TargetMode="External"/><Relationship Id="rId27" Type="http://schemas.openxmlformats.org/officeDocument/2006/relationships/hyperlink" Target="https://oehha.ca.gov/air/general-info/oehha-acute-8-hour-and-chronic-reference-exposure-level-rel-summar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Gray</dc:creator>
  <cp:keywords/>
  <dc:description/>
  <cp:lastModifiedBy>Justin Gray</cp:lastModifiedBy>
  <cp:revision>8</cp:revision>
  <dcterms:created xsi:type="dcterms:W3CDTF">2023-06-01T14:18:00Z</dcterms:created>
  <dcterms:modified xsi:type="dcterms:W3CDTF">2023-10-04T18:52:00Z</dcterms:modified>
</cp:coreProperties>
</file>